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Dina första 30 dagar efter BAM</w:t>
      </w:r>
    </w:p>
    <w:p>
      <w:r>
        <w:t>Ett startpaket för chef och skyddsombud som vill omsätta utbildningen i arbetsmiljöarbete. Planera tillsammans med berörda medarbetare och anpassa momenten till verksamheten. Tidsplanen är ett förslag, inte en lagstadgad tidsfrist.</w:t>
      </w:r>
    </w:p>
    <w:p>
      <w:pPr>
        <w:spacing w:after="120"/>
      </w:pPr>
      <w:r>
        <w:rPr>
          <w:b/>
        </w:rPr>
        <w:t xml:space="preserve">Verksamhet och arbetsplats  </w:t>
      </w:r>
      <w:r>
        <w:t>[Fyll i]</w:t>
      </w:r>
    </w:p>
    <w:p>
      <w:pPr>
        <w:spacing w:after="120"/>
      </w:pPr>
      <w:r>
        <w:rPr>
          <w:b/>
        </w:rPr>
        <w:t xml:space="preserve">Startdatum och deltagare  </w:t>
      </w:r>
      <w:r>
        <w:t>[Fyll i]</w:t>
      </w:r>
    </w:p>
    <w:p>
      <w:pPr>
        <w:spacing w:after="120"/>
      </w:pPr>
      <w:r>
        <w:rPr>
          <w:b/>
        </w:rPr>
        <w:t xml:space="preserve">Ansvarig för att hålla ihop arbetet  </w:t>
      </w:r>
      <w:r>
        <w:t>[Fyll i]</w:t>
      </w:r>
    </w:p>
    <w:p>
      <w:pPr>
        <w:pStyle w:val="Heading1"/>
      </w:pPr>
      <w:r>
        <w:t>1 Planera den första månaden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5472"/>
        <w:gridCol w:w="3384"/>
      </w:tblGrid>
      <w:tr>
        <w:trPr>
          <w:tblHeader/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När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Gör tillsammans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Resultat att ta med vidare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Dag 1–7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Gå igenom vad ni tog med från BAM. Bestäm avgränsning, deltagare och hur medarbetare kan beskriva risker. Kontrollera befintliga rutiner och tidigare åtgärder.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Tid för en första undersökning och tydliga uppgifter.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Dag 8–14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Undersök ett arbetsområde genom samtal och skyddsrond. Ta med fysisk, organisatorisk och social arbetsmiljö. Bedöm riskerna skriftligt.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Beskrivna risker och bedömning av vilka som är allvarliga.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Dag 15–21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Genomför åtgärder och kontrollera resultatet. Dokumentera det som inte genomförs omedelbart i en handlingsplan med ansvarig och datum.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Åtgärder kopplade till riskerna och en plan för det som återstår.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Dag 22–30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Kontrollera om åtgärderna fungerar. Tala med dem som berörs. Bestäm nästa undersökning och hur arbetet ska följas upp löpande.</w:t>
            </w:r>
          </w:p>
        </w:tc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Dokumenterade kontroller och nästa steg i SAM.</w:t>
            </w:r>
          </w:p>
        </w:tc>
      </w:tr>
    </w:tbl>
    <w:p>
      <w:pPr>
        <w:spacing w:after="0"/>
      </w:pPr>
    </w:p>
    <w:p>
      <w:r>
        <w:rPr>
          <w:b/>
        </w:rPr>
        <w:t>Vänta inte till en viss vecka med att hantera en risk. Åtgärder ska genomföras omedelbart eller så snart det är praktiskt möjligt. Anpassa hela tidsplanen efter riskerna och verksamhetens behov.</w:t>
      </w:r>
    </w:p>
    <w:p>
      <w:pPr>
        <w:pStyle w:val="Heading1"/>
      </w:pPr>
      <w:r>
        <w:t>Roller i arbetet</w:t>
      </w:r>
    </w:p>
    <w:p>
      <w:r>
        <w:rPr>
          <w:b w:val="0"/>
        </w:rPr>
        <w:t>Arbetsgivaren ansvarar för arbetsmiljön och ska ordna kunskaper, befogenheter och resurser. Skyddsombudet företräder arbetstagarna och deltar i samverkan. Medarbetarnas erfarenheter behövs för att upptäcka och bedöma risker.</w:t>
      </w:r>
    </w:p>
    <w:p>
      <w:hyperlink r:id="rId10">
        <w:r>
          <w:rPr>
            <w:color w:val="174D78"/>
          </w:rPr>
          <w:t>Utbildningar och mer stöd inom BAM</w:t>
        </w:r>
      </w:hyperlink>
    </w:p>
    <w:p>
      <w:r>
        <w:br w:type="page"/>
      </w:r>
    </w:p>
    <w:p>
      <w:pPr>
        <w:pStyle w:val="Heading1"/>
      </w:pPr>
      <w:r>
        <w:t>2 Underlag för skyddsrond och uppföljning</w:t>
      </w:r>
    </w:p>
    <w:p>
      <w:pPr>
        <w:spacing w:after="120"/>
      </w:pPr>
      <w:r>
        <w:rPr>
          <w:b/>
        </w:rPr>
        <w:t xml:space="preserve">Datum område och deltagare  </w:t>
      </w:r>
      <w:r>
        <w:t>[Fyll i]</w:t>
      </w:r>
    </w:p>
    <w:p>
      <w:r>
        <w:rPr>
          <w:b w:val="0"/>
        </w:rPr>
        <w:t>Undersök exempelvis arbetsbelastning och återhämtning, arbetsställningar och hjälpmedel, maskiner och trafik, kemiska risker, instruktioner och introduktion samt samarbete och stöd. Lägg till de risker som är relevanta hos er.</w:t>
      </w:r>
    </w:p>
    <w:p>
      <w:pPr>
        <w:spacing w:after="120"/>
      </w:pPr>
      <w:r>
        <w:rPr>
          <w:b/>
        </w:rPr>
        <w:t xml:space="preserve">Observation och risk  </w:t>
      </w:r>
      <w:r>
        <w:t>[Var och när uppstår risken, vilka berörs och vad kan hända?]</w:t>
      </w:r>
    </w:p>
    <w:p>
      <w:r>
        <w:t>[Beskriv här]</w:t>
      </w:r>
    </w:p>
    <w:p>
      <w:pPr>
        <w:spacing w:after="120"/>
      </w:pPr>
      <w:r>
        <w:rPr>
          <w:b/>
        </w:rPr>
        <w:t xml:space="preserve">Bedömning  </w:t>
      </w:r>
      <w:r>
        <w:t>[Är risken allvarlig? Beskriv sannolikhet och möjliga följder samt vad bedömningen bygger på.]</w:t>
      </w:r>
    </w:p>
    <w:p>
      <w:r>
        <w:t>[Beskriv här]</w:t>
      </w:r>
    </w:p>
    <w:p>
      <w:pPr>
        <w:spacing w:after="120"/>
      </w:pPr>
      <w:r>
        <w:rPr>
          <w:b/>
        </w:rPr>
        <w:t xml:space="preserve">Omedelbar åtgärd  </w:t>
      </w:r>
      <w:r>
        <w:t>[Vad behöver göras nu, av vem och hur kontrolleras det?]</w:t>
      </w:r>
    </w:p>
    <w:p>
      <w:r>
        <w:t>[Beskriv här]</w:t>
      </w:r>
    </w:p>
    <w:p>
      <w:pPr>
        <w:pStyle w:val="Heading1"/>
      </w:pPr>
      <w:r>
        <w:t>Handlingsplan för återstående åtgärder</w:t>
      </w:r>
    </w:p>
    <w:p>
      <w:r>
        <w:rPr>
          <w:b w:val="0"/>
        </w:rPr>
        <w:t>Kopiera raden för varje åtgärd. Genomförda åtgärder ska kontrolleras; ett kryss för ”klart” visar inte i sig att risken är hanterad.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1584"/>
        <w:gridCol w:w="1512"/>
        <w:gridCol w:w="3240"/>
      </w:tblGrid>
      <w:tr>
        <w:trPr>
          <w:tblHeader/>
          <w:cantSplit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Risk och åtgärd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Ansvarig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Klart senast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233747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Kontroll och resultat</w:t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</w:tr>
      <w:tr>
        <w:trPr>
          <w:cantSplit/>
        </w:trP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3F6F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[Fyll i]</w:t>
            </w:r>
          </w:p>
        </w:tc>
      </w:tr>
    </w:tbl>
    <w:p>
      <w:pPr>
        <w:spacing w:after="0"/>
      </w:pPr>
    </w:p>
    <w:p>
      <w:pPr>
        <w:pStyle w:val="Heading1"/>
      </w:pPr>
      <w:r>
        <w:t>Avstämning efter 30 dagar</w:t>
      </w:r>
    </w:p>
    <w:p>
      <w:r>
        <w:rPr>
          <w:b w:val="0"/>
        </w:rPr>
        <w:t>Vilka risker har minskat? Vilka åtgärder återstår? Har nya risker uppstått? Behövs ytterligare kunskap eller stöd? Vad säger medarbetarna om förändringarna?</w:t>
      </w:r>
    </w:p>
    <w:p>
      <w:pPr>
        <w:spacing w:after="120"/>
      </w:pPr>
      <w:r>
        <w:rPr>
          <w:b/>
        </w:rPr>
        <w:t xml:space="preserve">Beslut och nästa avstämning  </w:t>
      </w:r>
      <w:r>
        <w:t>[Fyll i]</w:t>
      </w:r>
    </w:p>
    <w:p>
      <w:r>
        <w:rPr>
          <w:b w:val="0"/>
        </w:rPr>
        <w:t>Denna avstämning kompletterar det löpande arbetet och ersätter inte den årliga uppföljningen av SAM. Underlaget är en start; använd även era befintliga rutiner och verksamhetsspecifika riskbedömningar.</w:t>
      </w:r>
    </w:p>
    <w:p>
      <w:hyperlink r:id="rId11">
        <w:r>
          <w:rPr>
            <w:color w:val="174D78"/>
          </w:rPr>
          <w:t>AFS 2023:1 hos Arbetsmiljöverket särskilt 6 och 9–14 §§</w:t>
        </w:r>
      </w:hyperlink>
    </w:p>
    <w:p>
      <w:hyperlink r:id="rId12">
        <w:r>
          <w:rPr>
            <w:color w:val="174D78"/>
          </w:rPr>
          <w:t>Rutiner checklistor och mallar hos Kompetensutveckla</w:t>
        </w:r>
      </w:hyperlink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8"/>
      </w:rPr>
      <w:t xml:space="preserve">Kompetensutveckla.se  |  Version 1.0  |  14 oktober 2026  |  Sida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mpetensutveckla.se/bam-utbildning/" TargetMode="External"/><Relationship Id="rId11" Type="http://schemas.openxmlformats.org/officeDocument/2006/relationships/hyperlink" Target="https://www.av.se/arbetsmiljoarbete-och-inspektioner/publikationer/foreskrifter/afs-20231/" TargetMode="External"/><Relationship Id="rId12" Type="http://schemas.openxmlformats.org/officeDocument/2006/relationships/hyperlink" Target="https://kompetensutveckla.se/vara-tjanster/arbetsmiljoarbete/rutin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Dina första 30 dagar efter BAM</dc:title>
  <dc:subject>BAM startpaket med plan och uppföljning</dc:subject>
  <dc:creator>AB Kompetensutveckla i Sundsvall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